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"/>
      </w:tblPr>
      <w:tblGrid>
        <w:gridCol w:w="4141"/>
        <w:gridCol w:w="9839"/>
      </w:tblGrid>
      <w:tr w:rsidR="00F703CB" w:rsidRPr="00F703CB" w14:paraId="0F0479E4" w14:textId="77777777" w:rsidTr="00F703CB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08E4230A" w14:textId="77777777" w:rsidR="00F703CB" w:rsidRPr="00F703CB" w:rsidRDefault="00F703CB" w:rsidP="00F703CB">
            <w:pPr>
              <w:rPr>
                <w:b/>
                <w:bCs/>
                <w:lang w:val="en-HK"/>
              </w:rPr>
            </w:pPr>
            <w:r w:rsidRPr="00F703CB">
              <w:rPr>
                <w:b/>
                <w:bCs/>
                <w:lang w:val="en-HK"/>
              </w:rPr>
              <w:t>Boss: 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320DE7F" w14:textId="77777777" w:rsidR="00F703CB" w:rsidRPr="00F703CB" w:rsidRDefault="00F703CB" w:rsidP="00F703CB">
            <w:pPr>
              <w:rPr>
                <w:lang w:val="en-HK"/>
              </w:rPr>
            </w:pPr>
            <w:r w:rsidRPr="00F703CB">
              <w:rPr>
                <w:lang w:val="en-HK"/>
              </w:rPr>
              <w:t>We can do better!</w:t>
            </w:r>
            <w:r w:rsidRPr="00F703CB">
              <w:rPr>
                <w:lang w:val="en-HK"/>
              </w:rPr>
              <w:br/>
              <w:t>I mean the IAQ</w:t>
            </w:r>
            <w:r w:rsidRPr="00F703CB">
              <w:rPr>
                <w:lang w:val="en-HK"/>
              </w:rPr>
              <w:br/>
              <w:t>That is, the indoor air quality can be better</w:t>
            </w:r>
          </w:p>
        </w:tc>
      </w:tr>
      <w:tr w:rsidR="00F703CB" w:rsidRPr="00F703CB" w14:paraId="0A824D5E" w14:textId="77777777" w:rsidTr="00F703CB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39C4EBCE" w14:textId="77777777" w:rsidR="00F703CB" w:rsidRPr="00F703CB" w:rsidRDefault="00F703CB" w:rsidP="00F703CB">
            <w:pPr>
              <w:rPr>
                <w:b/>
                <w:bCs/>
                <w:lang w:val="en-HK"/>
              </w:rPr>
            </w:pPr>
            <w:r w:rsidRPr="00F703CB">
              <w:rPr>
                <w:b/>
                <w:bCs/>
                <w:lang w:val="en-HK"/>
              </w:rPr>
              <w:t>VO: 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2971EB8" w14:textId="77777777" w:rsidR="00F703CB" w:rsidRPr="00F703CB" w:rsidRDefault="00F703CB" w:rsidP="00F703CB">
            <w:pPr>
              <w:rPr>
                <w:lang w:val="en-HK"/>
              </w:rPr>
            </w:pPr>
            <w:r w:rsidRPr="00F703CB">
              <w:rPr>
                <w:lang w:val="en-HK"/>
              </w:rPr>
              <w:t>The Indoor Air Quality Certification Scheme has been updated</w:t>
            </w:r>
            <w:r w:rsidRPr="00F703CB">
              <w:rPr>
                <w:lang w:val="en-HK"/>
              </w:rPr>
              <w:br/>
              <w:t>Participating premises have a maximum of five years for transition</w:t>
            </w:r>
            <w:r w:rsidRPr="00F703CB">
              <w:rPr>
                <w:lang w:val="en-HK"/>
              </w:rPr>
              <w:br/>
              <w:t>We spend lots of time indoors</w:t>
            </w:r>
          </w:p>
        </w:tc>
      </w:tr>
      <w:tr w:rsidR="00F703CB" w:rsidRPr="00F703CB" w14:paraId="5BE5005E" w14:textId="77777777" w:rsidTr="00F703CB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62C27D5E" w14:textId="77777777" w:rsidR="00F703CB" w:rsidRPr="00F703CB" w:rsidRDefault="00F703CB" w:rsidP="00F703CB">
            <w:pPr>
              <w:rPr>
                <w:b/>
                <w:bCs/>
                <w:lang w:val="en-HK"/>
              </w:rPr>
            </w:pPr>
            <w:r w:rsidRPr="00F703CB">
              <w:rPr>
                <w:b/>
                <w:bCs/>
                <w:lang w:val="en-HK"/>
              </w:rPr>
              <w:t>VO: 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A5076A8" w14:textId="77777777" w:rsidR="00F703CB" w:rsidRPr="00F703CB" w:rsidRDefault="00F703CB" w:rsidP="00F703CB">
            <w:pPr>
              <w:rPr>
                <w:lang w:val="en-HK"/>
              </w:rPr>
            </w:pPr>
            <w:r w:rsidRPr="00F703CB">
              <w:rPr>
                <w:lang w:val="en-HK"/>
              </w:rPr>
              <w:t>Good IAQ and ventilation</w:t>
            </w:r>
            <w:r w:rsidRPr="00F703CB">
              <w:rPr>
                <w:lang w:val="en-HK"/>
              </w:rPr>
              <w:br/>
              <w:t>makes it healthier</w:t>
            </w:r>
            <w:r w:rsidRPr="00F703CB">
              <w:rPr>
                <w:lang w:val="en-HK"/>
              </w:rPr>
              <w:br/>
              <w:t>for us to live, work and play</w:t>
            </w:r>
          </w:p>
        </w:tc>
      </w:tr>
      <w:tr w:rsidR="00F703CB" w:rsidRPr="00F703CB" w14:paraId="46A7E65F" w14:textId="77777777" w:rsidTr="00F703CB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7B4C0138" w14:textId="77777777" w:rsidR="00F703CB" w:rsidRPr="00F703CB" w:rsidRDefault="00F703CB" w:rsidP="00F703CB">
            <w:pPr>
              <w:rPr>
                <w:b/>
                <w:bCs/>
                <w:lang w:val="en-HK"/>
              </w:rPr>
            </w:pPr>
            <w:r w:rsidRPr="00F703CB">
              <w:rPr>
                <w:b/>
                <w:bCs/>
                <w:lang w:val="en-HK"/>
              </w:rPr>
              <w:t>Boss: 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DD7B0D7" w14:textId="77777777" w:rsidR="00F703CB" w:rsidRPr="00F703CB" w:rsidRDefault="00F703CB" w:rsidP="00F703CB">
            <w:pPr>
              <w:rPr>
                <w:lang w:val="en-HK"/>
              </w:rPr>
            </w:pPr>
            <w:r w:rsidRPr="00F703CB">
              <w:rPr>
                <w:lang w:val="en-HK"/>
              </w:rPr>
              <w:t>Better IAQ,</w:t>
            </w:r>
          </w:p>
        </w:tc>
      </w:tr>
      <w:tr w:rsidR="00F703CB" w:rsidRPr="00F703CB" w14:paraId="2DBD0AB6" w14:textId="77777777" w:rsidTr="00F703CB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323DA22E" w14:textId="77777777" w:rsidR="00F703CB" w:rsidRPr="00F703CB" w:rsidRDefault="00F703CB" w:rsidP="00F703CB">
            <w:pPr>
              <w:rPr>
                <w:b/>
                <w:bCs/>
                <w:lang w:val="en-HK"/>
              </w:rPr>
            </w:pPr>
            <w:r w:rsidRPr="00F703CB">
              <w:rPr>
                <w:b/>
                <w:bCs/>
                <w:lang w:val="en-HK"/>
              </w:rPr>
              <w:t>Big Waster: 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183861F" w14:textId="77777777" w:rsidR="00F703CB" w:rsidRPr="00F703CB" w:rsidRDefault="00F703CB" w:rsidP="00F703CB">
            <w:pPr>
              <w:rPr>
                <w:lang w:val="en-HK"/>
              </w:rPr>
            </w:pPr>
            <w:r w:rsidRPr="00F703CB">
              <w:rPr>
                <w:lang w:val="en-HK"/>
              </w:rPr>
              <w:t>Better Health</w:t>
            </w:r>
          </w:p>
        </w:tc>
      </w:tr>
    </w:tbl>
    <w:p w14:paraId="727B4A5A" w14:textId="32A1EBE9" w:rsidR="00F00695" w:rsidRPr="00F703CB" w:rsidRDefault="00F00695" w:rsidP="00F703CB"/>
    <w:sectPr w:rsidR="00F00695" w:rsidRPr="00F703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90CC" w14:textId="77777777" w:rsidR="00015EB3" w:rsidRDefault="00015EB3" w:rsidP="00162291">
      <w:pPr>
        <w:spacing w:after="0" w:line="240" w:lineRule="auto"/>
      </w:pPr>
      <w:r>
        <w:separator/>
      </w:r>
    </w:p>
  </w:endnote>
  <w:endnote w:type="continuationSeparator" w:id="0">
    <w:p w14:paraId="28ECD929" w14:textId="77777777" w:rsidR="00015EB3" w:rsidRDefault="00015EB3" w:rsidP="0016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412C" w14:textId="77777777" w:rsidR="00015EB3" w:rsidRDefault="00015EB3" w:rsidP="00162291">
      <w:pPr>
        <w:spacing w:after="0" w:line="240" w:lineRule="auto"/>
      </w:pPr>
      <w:r>
        <w:separator/>
      </w:r>
    </w:p>
  </w:footnote>
  <w:footnote w:type="continuationSeparator" w:id="0">
    <w:p w14:paraId="4C61CFF3" w14:textId="77777777" w:rsidR="00015EB3" w:rsidRDefault="00015EB3" w:rsidP="0016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9"/>
    <w:rsid w:val="00015EB3"/>
    <w:rsid w:val="00153926"/>
    <w:rsid w:val="00162291"/>
    <w:rsid w:val="002E194E"/>
    <w:rsid w:val="00394C5C"/>
    <w:rsid w:val="003E7409"/>
    <w:rsid w:val="004103C5"/>
    <w:rsid w:val="006A12FC"/>
    <w:rsid w:val="007961A6"/>
    <w:rsid w:val="00823A1E"/>
    <w:rsid w:val="00883E2E"/>
    <w:rsid w:val="008D29A0"/>
    <w:rsid w:val="009C6323"/>
    <w:rsid w:val="00CB72A0"/>
    <w:rsid w:val="00DF7F29"/>
    <w:rsid w:val="00F00695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226E3"/>
  <w15:chartTrackingRefBased/>
  <w15:docId w15:val="{3CC656B8-CEE0-47AE-A081-07303917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F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F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F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F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F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F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F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F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F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F2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22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91"/>
  </w:style>
  <w:style w:type="paragraph" w:styleId="Footer">
    <w:name w:val="footer"/>
    <w:basedOn w:val="Normal"/>
    <w:link w:val="FooterChar"/>
    <w:uiPriority w:val="99"/>
    <w:unhideWhenUsed/>
    <w:rsid w:val="001622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6</cp:revision>
  <dcterms:created xsi:type="dcterms:W3CDTF">2024-09-16T06:31:00Z</dcterms:created>
  <dcterms:modified xsi:type="dcterms:W3CDTF">2024-09-16T06:53:00Z</dcterms:modified>
</cp:coreProperties>
</file>